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BA1" w:rsidRDefault="000A3BA1" w:rsidP="000A3BA1">
      <w:pPr>
        <w:jc w:val="center"/>
        <w:rPr>
          <w:sz w:val="36"/>
          <w:szCs w:val="36"/>
        </w:rPr>
      </w:pPr>
      <w:r w:rsidRPr="000A3BA1">
        <w:rPr>
          <w:sz w:val="36"/>
          <w:szCs w:val="36"/>
        </w:rPr>
        <w:t>Задание по калькам</w:t>
      </w:r>
      <w:r>
        <w:rPr>
          <w:sz w:val="36"/>
          <w:szCs w:val="36"/>
        </w:rPr>
        <w:t>.</w:t>
      </w:r>
    </w:p>
    <w:p w:rsidR="000A3BA1" w:rsidRDefault="000A3BA1" w:rsidP="000A3BA1">
      <w:pPr>
        <w:jc w:val="center"/>
        <w:rPr>
          <w:sz w:val="36"/>
          <w:szCs w:val="36"/>
        </w:rPr>
      </w:pPr>
    </w:p>
    <w:p w:rsidR="000A3BA1" w:rsidRPr="000A3BA1" w:rsidRDefault="000A3BA1" w:rsidP="000A3BA1">
      <w:pPr>
        <w:rPr>
          <w:sz w:val="36"/>
          <w:szCs w:val="36"/>
        </w:rPr>
      </w:pPr>
      <w:r>
        <w:rPr>
          <w:sz w:val="36"/>
          <w:szCs w:val="36"/>
        </w:rPr>
        <w:t>Выполнить графический анализ памятников архитектуры из указанного ранее списка.</w:t>
      </w:r>
      <w:r w:rsidR="000B2197">
        <w:rPr>
          <w:sz w:val="36"/>
          <w:szCs w:val="36"/>
        </w:rPr>
        <w:t xml:space="preserve"> Закрепить в разделе «ответы»</w:t>
      </w:r>
      <w:bookmarkStart w:id="0" w:name="_GoBack"/>
      <w:bookmarkEnd w:id="0"/>
    </w:p>
    <w:p w:rsidR="000A3BA1" w:rsidRPr="000A3BA1" w:rsidRDefault="000A3BA1">
      <w:pPr>
        <w:rPr>
          <w:sz w:val="28"/>
          <w:szCs w:val="28"/>
        </w:rPr>
      </w:pPr>
    </w:p>
    <w:sectPr w:rsidR="000A3BA1" w:rsidRPr="000A3B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BA1"/>
    <w:rsid w:val="000A3BA1"/>
    <w:rsid w:val="000B2197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2020-03-18T04:47:00Z</dcterms:created>
  <dcterms:modified xsi:type="dcterms:W3CDTF">2020-03-18T04:53:00Z</dcterms:modified>
</cp:coreProperties>
</file>